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7A33" w14:textId="77777777" w:rsidR="00813FB0" w:rsidRDefault="00813FB0" w:rsidP="00813FB0">
      <w:pPr>
        <w:pBdr>
          <w:bottom w:val="single" w:sz="4" w:space="1" w:color="auto"/>
        </w:pBdr>
        <w:rPr>
          <w:b/>
          <w:bCs/>
        </w:rPr>
      </w:pPr>
    </w:p>
    <w:p w14:paraId="33A08B7B" w14:textId="77777777" w:rsidR="00813FB0" w:rsidRDefault="00813FB0" w:rsidP="00813FB0">
      <w:pPr>
        <w:pBdr>
          <w:bottom w:val="single" w:sz="4" w:space="1" w:color="auto"/>
        </w:pBdr>
        <w:rPr>
          <w:b/>
          <w:bCs/>
        </w:rPr>
      </w:pPr>
    </w:p>
    <w:p w14:paraId="6FC88215" w14:textId="19E70F65" w:rsidR="00813FB0" w:rsidRPr="00813FB0" w:rsidRDefault="00813FB0" w:rsidP="003427CD">
      <w:pPr>
        <w:pBdr>
          <w:bottom w:val="single" w:sz="4" w:space="1" w:color="auto"/>
        </w:pBdr>
        <w:jc w:val="both"/>
        <w:rPr>
          <w:b/>
          <w:bCs/>
        </w:rPr>
      </w:pPr>
      <w:r w:rsidRPr="00751637">
        <w:rPr>
          <w:b/>
          <w:bCs/>
        </w:rPr>
        <w:t xml:space="preserve">MATINAL A L'IVAP </w:t>
      </w:r>
      <w:r w:rsidR="006A0166" w:rsidRPr="00751637">
        <w:rPr>
          <w:b/>
          <w:bCs/>
        </w:rPr>
        <w:t xml:space="preserve">– </w:t>
      </w:r>
      <w:r w:rsidR="00010C2E">
        <w:rPr>
          <w:b/>
          <w:bCs/>
        </w:rPr>
        <w:t>2</w:t>
      </w:r>
      <w:r w:rsidR="000F75E0">
        <w:rPr>
          <w:b/>
          <w:bCs/>
        </w:rPr>
        <w:t>0</w:t>
      </w:r>
      <w:r w:rsidR="00010C2E">
        <w:rPr>
          <w:b/>
          <w:bCs/>
        </w:rPr>
        <w:t>/</w:t>
      </w:r>
      <w:r w:rsidR="003427CD">
        <w:rPr>
          <w:b/>
          <w:bCs/>
        </w:rPr>
        <w:t>10</w:t>
      </w:r>
      <w:r w:rsidR="006A0166" w:rsidRPr="00751637">
        <w:rPr>
          <w:b/>
          <w:bCs/>
        </w:rPr>
        <w:t>/</w:t>
      </w:r>
      <w:r w:rsidRPr="00751637">
        <w:rPr>
          <w:b/>
          <w:bCs/>
        </w:rPr>
        <w:t xml:space="preserve">2022 - </w:t>
      </w:r>
      <w:r w:rsidR="003427CD" w:rsidRPr="003427CD">
        <w:rPr>
          <w:b/>
          <w:bCs/>
        </w:rPr>
        <w:t>ROLES EN EL ÁMBITO DE LA PROTECCIÓN DE DATOS PERSONALES: RESPONSABLES, CORRESPONSABLES, ENCARGADOS Y DELEGADOS DE PROTECCIÓN DE DATOS</w:t>
      </w:r>
    </w:p>
    <w:p w14:paraId="02A767EC" w14:textId="77777777" w:rsidR="006A0166" w:rsidRDefault="006A0166" w:rsidP="006A0166"/>
    <w:p w14:paraId="0B6537CD" w14:textId="73DE8C42" w:rsidR="00AB42BD" w:rsidRPr="0016208B" w:rsidRDefault="003427CD" w:rsidP="003427CD">
      <w:pPr>
        <w:pStyle w:val="Prrafodelista"/>
        <w:numPr>
          <w:ilvl w:val="0"/>
          <w:numId w:val="8"/>
        </w:numPr>
        <w:ind w:left="426" w:hanging="426"/>
        <w:jc w:val="both"/>
        <w:rPr>
          <w:b/>
          <w:bCs/>
        </w:rPr>
      </w:pPr>
      <w:r w:rsidRPr="0016208B">
        <w:rPr>
          <w:b/>
          <w:bCs/>
        </w:rPr>
        <w:t>Además del responsable, ¿qué responsabilidad o papel tienen los órganos gestores del procedimiento o actuación administrativa en el tratamiento de los datos?</w:t>
      </w:r>
    </w:p>
    <w:p w14:paraId="3BB7A787" w14:textId="0FA2C116" w:rsidR="004339EE" w:rsidRDefault="004339EE" w:rsidP="004339EE">
      <w:pPr>
        <w:pStyle w:val="Prrafodelista"/>
        <w:ind w:left="426"/>
        <w:jc w:val="both"/>
      </w:pPr>
    </w:p>
    <w:p w14:paraId="71D610B4" w14:textId="63AC258C" w:rsidR="004339EE" w:rsidRDefault="004339EE" w:rsidP="004339EE">
      <w:pPr>
        <w:pStyle w:val="Prrafodelista"/>
        <w:ind w:left="426"/>
        <w:jc w:val="both"/>
      </w:pPr>
      <w:r>
        <w:t xml:space="preserve">Posiblemente, esta pregunta la formularas antes de que en la exposición explicara las obligaciones del responsable desde el punto de vista </w:t>
      </w:r>
      <w:r w:rsidR="0016208B">
        <w:t>de las personas empleadas públicas.</w:t>
      </w:r>
    </w:p>
    <w:p w14:paraId="5E296192" w14:textId="74910596" w:rsidR="0016208B" w:rsidRDefault="0016208B" w:rsidP="004339EE">
      <w:pPr>
        <w:pStyle w:val="Prrafodelista"/>
        <w:ind w:left="426"/>
        <w:jc w:val="both"/>
      </w:pPr>
    </w:p>
    <w:p w14:paraId="7A904CBE" w14:textId="735186A9" w:rsidR="0016208B" w:rsidRDefault="002A11F6" w:rsidP="004339EE">
      <w:pPr>
        <w:pStyle w:val="Prrafodelista"/>
        <w:ind w:left="426"/>
        <w:jc w:val="both"/>
      </w:pPr>
      <w:r>
        <w:t xml:space="preserve">De cualquier forma, </w:t>
      </w:r>
      <w:r w:rsidR="0016208B">
        <w:t>Te reproduzco el contenido expuesto al respecto:</w:t>
      </w:r>
    </w:p>
    <w:p w14:paraId="6C0D360A" w14:textId="51DF0C57" w:rsidR="0016208B" w:rsidRDefault="0016208B" w:rsidP="004339EE">
      <w:pPr>
        <w:pStyle w:val="Prrafodelista"/>
        <w:ind w:left="426"/>
        <w:jc w:val="both"/>
      </w:pPr>
    </w:p>
    <w:p w14:paraId="74E93AA5" w14:textId="451B11CC" w:rsidR="0016208B" w:rsidRDefault="0016208B" w:rsidP="004339EE">
      <w:pPr>
        <w:pStyle w:val="Prrafodelista"/>
        <w:ind w:left="426"/>
        <w:jc w:val="both"/>
      </w:pPr>
      <w:r w:rsidRPr="0016208B">
        <w:t>REPASO DE LAS OBLIGACIONES DESDE EL PUNTO DE VISTA DEL PERSONAL EMPLEADO PÚBLICO</w:t>
      </w:r>
    </w:p>
    <w:p w14:paraId="3A869979" w14:textId="58BA930B" w:rsidR="0016208B" w:rsidRDefault="0016208B" w:rsidP="004339EE">
      <w:pPr>
        <w:pStyle w:val="Prrafodelista"/>
        <w:ind w:left="426"/>
        <w:jc w:val="both"/>
      </w:pPr>
    </w:p>
    <w:p w14:paraId="58A86AB4" w14:textId="77777777" w:rsidR="0016208B" w:rsidRPr="0016208B" w:rsidRDefault="0016208B" w:rsidP="0016208B">
      <w:pPr>
        <w:pStyle w:val="Prrafodelista"/>
        <w:numPr>
          <w:ilvl w:val="0"/>
          <w:numId w:val="10"/>
        </w:numPr>
        <w:jc w:val="both"/>
      </w:pPr>
      <w:r w:rsidRPr="0016208B">
        <w:rPr>
          <w:highlight w:val="magenta"/>
        </w:rPr>
        <w:t>Procedimientos/ actuaciones administrativas:</w:t>
      </w:r>
    </w:p>
    <w:p w14:paraId="501258C0" w14:textId="77777777" w:rsidR="0016208B" w:rsidRPr="0016208B" w:rsidRDefault="0016208B" w:rsidP="0016208B">
      <w:pPr>
        <w:pStyle w:val="Prrafodelista"/>
        <w:numPr>
          <w:ilvl w:val="1"/>
          <w:numId w:val="10"/>
        </w:numPr>
        <w:jc w:val="both"/>
      </w:pPr>
      <w:r w:rsidRPr="0016208B">
        <w:t>Aplicar el principio de minimización.</w:t>
      </w:r>
    </w:p>
    <w:p w14:paraId="6AE3A406" w14:textId="77777777" w:rsidR="0016208B" w:rsidRPr="0016208B" w:rsidRDefault="0016208B" w:rsidP="0016208B">
      <w:pPr>
        <w:pStyle w:val="Prrafodelista"/>
        <w:numPr>
          <w:ilvl w:val="1"/>
          <w:numId w:val="10"/>
        </w:numPr>
        <w:jc w:val="both"/>
      </w:pPr>
      <w:r w:rsidRPr="0016208B">
        <w:t xml:space="preserve">Ponerse en contacto con la unidad de protección de datos de tu </w:t>
      </w:r>
      <w:proofErr w:type="spellStart"/>
      <w:r w:rsidRPr="0016208B">
        <w:t>conselleria</w:t>
      </w:r>
      <w:proofErr w:type="spellEnd"/>
      <w:r w:rsidRPr="0016208B">
        <w:t>/entidad.</w:t>
      </w:r>
    </w:p>
    <w:p w14:paraId="3A18780F" w14:textId="77777777" w:rsidR="0016208B" w:rsidRPr="0016208B" w:rsidRDefault="0016208B" w:rsidP="0016208B">
      <w:pPr>
        <w:pStyle w:val="Prrafodelista"/>
        <w:numPr>
          <w:ilvl w:val="0"/>
          <w:numId w:val="10"/>
        </w:numPr>
        <w:jc w:val="both"/>
      </w:pPr>
      <w:r w:rsidRPr="0016208B">
        <w:rPr>
          <w:highlight w:val="magenta"/>
        </w:rPr>
        <w:t>Deber de informar.</w:t>
      </w:r>
    </w:p>
    <w:p w14:paraId="57C2B748" w14:textId="77777777" w:rsidR="0016208B" w:rsidRPr="0016208B" w:rsidRDefault="0016208B" w:rsidP="0016208B">
      <w:pPr>
        <w:pStyle w:val="Prrafodelista"/>
        <w:numPr>
          <w:ilvl w:val="0"/>
          <w:numId w:val="10"/>
        </w:numPr>
        <w:jc w:val="both"/>
      </w:pPr>
      <w:r w:rsidRPr="0016208B">
        <w:rPr>
          <w:highlight w:val="magenta"/>
        </w:rPr>
        <w:t>Ejercicio de derechos.</w:t>
      </w:r>
    </w:p>
    <w:p w14:paraId="63FE2B35" w14:textId="77777777" w:rsidR="0016208B" w:rsidRPr="0016208B" w:rsidRDefault="0016208B" w:rsidP="0016208B">
      <w:pPr>
        <w:pStyle w:val="Prrafodelista"/>
        <w:numPr>
          <w:ilvl w:val="0"/>
          <w:numId w:val="10"/>
        </w:numPr>
        <w:jc w:val="both"/>
      </w:pPr>
      <w:r w:rsidRPr="0016208B">
        <w:rPr>
          <w:highlight w:val="magenta"/>
        </w:rPr>
        <w:t>Encargados del tratamiento:</w:t>
      </w:r>
    </w:p>
    <w:p w14:paraId="28CC793B" w14:textId="77777777" w:rsidR="0016208B" w:rsidRPr="0016208B" w:rsidRDefault="0016208B" w:rsidP="0016208B">
      <w:pPr>
        <w:pStyle w:val="Prrafodelista"/>
        <w:numPr>
          <w:ilvl w:val="1"/>
          <w:numId w:val="10"/>
        </w:numPr>
        <w:jc w:val="both"/>
      </w:pPr>
      <w:r w:rsidRPr="0016208B">
        <w:t>Elección de encargados.</w:t>
      </w:r>
    </w:p>
    <w:p w14:paraId="47539244" w14:textId="77777777" w:rsidR="0016208B" w:rsidRPr="0016208B" w:rsidRDefault="0016208B" w:rsidP="0016208B">
      <w:pPr>
        <w:pStyle w:val="Prrafodelista"/>
        <w:numPr>
          <w:ilvl w:val="1"/>
          <w:numId w:val="10"/>
        </w:numPr>
        <w:jc w:val="both"/>
      </w:pPr>
      <w:r w:rsidRPr="0016208B">
        <w:t>Inclusión del contenido 28.3 del RGPD en el instrumento jurídico correspondiente</w:t>
      </w:r>
    </w:p>
    <w:p w14:paraId="6C1F1FA1" w14:textId="4BB59EC5" w:rsidR="0016208B" w:rsidRDefault="0016208B" w:rsidP="0016208B">
      <w:pPr>
        <w:pStyle w:val="Prrafodelista"/>
        <w:numPr>
          <w:ilvl w:val="0"/>
          <w:numId w:val="10"/>
        </w:numPr>
        <w:jc w:val="both"/>
      </w:pPr>
      <w:r w:rsidRPr="0016208B">
        <w:rPr>
          <w:highlight w:val="magenta"/>
        </w:rPr>
        <w:t>Violaciones de seguridad en materia de protección de datos.</w:t>
      </w:r>
    </w:p>
    <w:p w14:paraId="54510483" w14:textId="77777777" w:rsidR="0016208B" w:rsidRPr="0016208B" w:rsidRDefault="0016208B" w:rsidP="0016208B">
      <w:pPr>
        <w:pStyle w:val="Prrafodelista"/>
        <w:numPr>
          <w:ilvl w:val="0"/>
          <w:numId w:val="10"/>
        </w:numPr>
        <w:jc w:val="both"/>
      </w:pPr>
      <w:r w:rsidRPr="0016208B">
        <w:rPr>
          <w:highlight w:val="magenta"/>
        </w:rPr>
        <w:t>Medidas técnicas y organizativas. Es fundamental conocer la política de protección de datos.</w:t>
      </w:r>
    </w:p>
    <w:p w14:paraId="4326F92B" w14:textId="77777777" w:rsidR="0016208B" w:rsidRPr="0016208B" w:rsidRDefault="0016208B" w:rsidP="0016208B">
      <w:pPr>
        <w:pStyle w:val="Prrafodelista"/>
        <w:numPr>
          <w:ilvl w:val="0"/>
          <w:numId w:val="10"/>
        </w:numPr>
      </w:pPr>
      <w:r w:rsidRPr="0016208B">
        <w:t>El acceso a datos de carácter personal en el desempeño de tus funciones está sometido al deber de confidencialidad y sigilo.</w:t>
      </w:r>
    </w:p>
    <w:p w14:paraId="4931CFD2" w14:textId="77777777" w:rsidR="0016208B" w:rsidRPr="0016208B" w:rsidRDefault="0016208B" w:rsidP="0016208B">
      <w:pPr>
        <w:pStyle w:val="Prrafodelista"/>
        <w:numPr>
          <w:ilvl w:val="0"/>
          <w:numId w:val="10"/>
        </w:numPr>
      </w:pPr>
      <w:r w:rsidRPr="0016208B">
        <w:t>Debes custodiar debidamente los expedientes en tu puesto de trabajo y en los armarios/archivadores.</w:t>
      </w:r>
    </w:p>
    <w:p w14:paraId="16FE8608" w14:textId="77777777" w:rsidR="0016208B" w:rsidRPr="0016208B" w:rsidRDefault="0016208B" w:rsidP="0016208B">
      <w:pPr>
        <w:pStyle w:val="Prrafodelista"/>
        <w:numPr>
          <w:ilvl w:val="0"/>
          <w:numId w:val="10"/>
        </w:numPr>
      </w:pPr>
      <w:r w:rsidRPr="0016208B">
        <w:t xml:space="preserve">Sólo debes realizar impresiones de documentos originales cuando sea estrictamente necesario y no puedes reutilizar aquellas copias que contengan datos de carácter personal. </w:t>
      </w:r>
    </w:p>
    <w:p w14:paraId="3D68931C" w14:textId="77777777" w:rsidR="0016208B" w:rsidRPr="0016208B" w:rsidRDefault="0016208B" w:rsidP="0016208B">
      <w:pPr>
        <w:pStyle w:val="Prrafodelista"/>
        <w:numPr>
          <w:ilvl w:val="0"/>
          <w:numId w:val="10"/>
        </w:numPr>
      </w:pPr>
      <w:r w:rsidRPr="0016208B">
        <w:t xml:space="preserve">Salvo autorización expresa, no puedes extraer documentos, carpetas o archivos fuera de las instalaciones de la </w:t>
      </w:r>
      <w:proofErr w:type="spellStart"/>
      <w:r w:rsidRPr="0016208B">
        <w:t>conselleria</w:t>
      </w:r>
      <w:proofErr w:type="spellEnd"/>
      <w:r w:rsidRPr="0016208B">
        <w:t>/entidad o de sus sistemas de información.</w:t>
      </w:r>
    </w:p>
    <w:p w14:paraId="6FE06778" w14:textId="77777777" w:rsidR="0016208B" w:rsidRPr="0016208B" w:rsidRDefault="0016208B" w:rsidP="0016208B">
      <w:pPr>
        <w:pStyle w:val="Prrafodelista"/>
        <w:numPr>
          <w:ilvl w:val="0"/>
          <w:numId w:val="10"/>
        </w:numPr>
      </w:pPr>
      <w:r w:rsidRPr="0016208B">
        <w:t xml:space="preserve">La identificación de acceso (contraseñas) a cualquier medio tecnológico es personal e intransferible. No puedes dar tus claves personales. </w:t>
      </w:r>
    </w:p>
    <w:p w14:paraId="0EEE5FAE" w14:textId="77777777" w:rsidR="0016208B" w:rsidRPr="0016208B" w:rsidRDefault="0016208B" w:rsidP="0016208B">
      <w:pPr>
        <w:pStyle w:val="Prrafodelista"/>
        <w:numPr>
          <w:ilvl w:val="0"/>
          <w:numId w:val="10"/>
        </w:numPr>
      </w:pPr>
      <w:r w:rsidRPr="0016208B">
        <w:t>Cuando te ausentes temporalmente de tu puesto de trabajo es obligatorio bloquear la sesión del usuario y cuando termines la jornada laboral debes apagar el equipo.</w:t>
      </w:r>
    </w:p>
    <w:p w14:paraId="69D95E11" w14:textId="77777777" w:rsidR="0016208B" w:rsidRPr="0016208B" w:rsidRDefault="0016208B" w:rsidP="0016208B">
      <w:pPr>
        <w:pStyle w:val="Prrafodelista"/>
        <w:numPr>
          <w:ilvl w:val="0"/>
          <w:numId w:val="10"/>
        </w:numPr>
        <w:jc w:val="both"/>
      </w:pPr>
      <w:r w:rsidRPr="0016208B">
        <w:rPr>
          <w:highlight w:val="magenta"/>
        </w:rPr>
        <w:lastRenderedPageBreak/>
        <w:t>Más información</w:t>
      </w:r>
      <w:r w:rsidRPr="0016208B">
        <w:t xml:space="preserve">:     </w:t>
      </w:r>
      <w:hyperlink r:id="rId7" w:history="1">
        <w:r w:rsidRPr="0016208B">
          <w:rPr>
            <w:rStyle w:val="Hipervnculo"/>
          </w:rPr>
          <w:t>dpdgeneralitat@gva.es</w:t>
        </w:r>
      </w:hyperlink>
      <w:r w:rsidRPr="0016208B">
        <w:t xml:space="preserve">, </w:t>
      </w:r>
      <w:hyperlink r:id="rId8" w:history="1">
        <w:r w:rsidRPr="0016208B">
          <w:rPr>
            <w:rStyle w:val="Hipervnculo"/>
          </w:rPr>
          <w:t>dpdsectorpublico@gva.es</w:t>
        </w:r>
      </w:hyperlink>
    </w:p>
    <w:p w14:paraId="52FA936F" w14:textId="77777777" w:rsidR="0016208B" w:rsidRPr="0016208B" w:rsidRDefault="007171C3" w:rsidP="0016208B">
      <w:pPr>
        <w:pStyle w:val="Prrafodelista"/>
        <w:numPr>
          <w:ilvl w:val="0"/>
          <w:numId w:val="10"/>
        </w:numPr>
        <w:jc w:val="both"/>
      </w:pPr>
      <w:hyperlink r:id="rId9" w:history="1">
        <w:r w:rsidR="0016208B" w:rsidRPr="0016208B">
          <w:rPr>
            <w:rStyle w:val="Hipervnculo"/>
            <w:i/>
            <w:iCs/>
          </w:rPr>
          <w:t>https://funciona.gva.es/es/web/proteccio-de-dades-personals</w:t>
        </w:r>
      </w:hyperlink>
    </w:p>
    <w:p w14:paraId="71F6DA52" w14:textId="77777777" w:rsidR="0016208B" w:rsidRPr="0016208B" w:rsidRDefault="007171C3" w:rsidP="0016208B">
      <w:pPr>
        <w:pStyle w:val="Prrafodelista"/>
        <w:numPr>
          <w:ilvl w:val="0"/>
          <w:numId w:val="10"/>
        </w:numPr>
        <w:jc w:val="both"/>
      </w:pPr>
      <w:hyperlink r:id="rId10" w:history="1">
        <w:r w:rsidR="0016208B" w:rsidRPr="0016208B">
          <w:rPr>
            <w:rStyle w:val="Hipervnculo"/>
            <w:i/>
            <w:iCs/>
          </w:rPr>
          <w:t>https://participacio.gva.es/es/web/delegacion-de-proteccion-de-datos-gva</w:t>
        </w:r>
      </w:hyperlink>
    </w:p>
    <w:p w14:paraId="4703829C" w14:textId="0A0F3B56" w:rsidR="003427CD" w:rsidRDefault="0016208B" w:rsidP="003427CD">
      <w:pPr>
        <w:jc w:val="both"/>
      </w:pPr>
      <w:r>
        <w:t xml:space="preserve">Asimismo, el reparto de la responsabilidad dentro de una </w:t>
      </w:r>
      <w:proofErr w:type="spellStart"/>
      <w:r>
        <w:t>conselleria</w:t>
      </w:r>
      <w:proofErr w:type="spellEnd"/>
      <w:r>
        <w:t xml:space="preserve">/entidad del sector público está perfectamente detallada en </w:t>
      </w:r>
      <w:r w:rsidR="00787255">
        <w:t>el</w:t>
      </w:r>
    </w:p>
    <w:p w14:paraId="318AB763" w14:textId="77777777" w:rsidR="00787255" w:rsidRPr="00787255" w:rsidRDefault="007171C3" w:rsidP="00787255">
      <w:pPr>
        <w:jc w:val="both"/>
        <w:rPr>
          <w:b/>
          <w:bCs/>
        </w:rPr>
      </w:pPr>
      <w:hyperlink r:id="rId11" w:history="1">
        <w:r w:rsidR="00787255" w:rsidRPr="00787255">
          <w:rPr>
            <w:rStyle w:val="Hipervnculo"/>
            <w:b/>
            <w:bCs/>
          </w:rPr>
          <w:t>Proyecto de Decreto, por el que se regula la política general, estructura organizativa y asignación de funciones en materia de protección de datos personales en el ámbito de la administración de la Generalitat y su sector público instrumental.</w:t>
        </w:r>
      </w:hyperlink>
    </w:p>
    <w:p w14:paraId="72B9A42D" w14:textId="15FD329F" w:rsidR="00787255" w:rsidRDefault="00787255" w:rsidP="003427CD">
      <w:pPr>
        <w:jc w:val="both"/>
      </w:pPr>
      <w:r>
        <w:t xml:space="preserve">El cuál está disponible en: </w:t>
      </w:r>
      <w:hyperlink r:id="rId12" w:history="1">
        <w:r w:rsidR="002A11F6" w:rsidRPr="00590830">
          <w:rPr>
            <w:rStyle w:val="Hipervnculo"/>
          </w:rPr>
          <w:t>https://participacio.gva.es/es/proyectos-de-reglamento</w:t>
        </w:r>
      </w:hyperlink>
    </w:p>
    <w:p w14:paraId="5AE2504B" w14:textId="77777777" w:rsidR="00787255" w:rsidRDefault="00787255" w:rsidP="003427CD">
      <w:pPr>
        <w:jc w:val="both"/>
      </w:pPr>
    </w:p>
    <w:p w14:paraId="3496E28B" w14:textId="4DFDAE23" w:rsidR="003427CD" w:rsidRDefault="003427CD" w:rsidP="003427CD">
      <w:pPr>
        <w:pStyle w:val="Prrafodelista"/>
        <w:numPr>
          <w:ilvl w:val="0"/>
          <w:numId w:val="8"/>
        </w:numPr>
        <w:ind w:left="426" w:hanging="426"/>
        <w:jc w:val="both"/>
        <w:rPr>
          <w:b/>
          <w:bCs/>
        </w:rPr>
      </w:pPr>
      <w:r w:rsidRPr="0016208B">
        <w:rPr>
          <w:b/>
          <w:bCs/>
        </w:rPr>
        <w:t>Si tenemos un listado de alumnos de un curso realizado ¿Cómo podríamos utilizar sus correos para ofertar otros futuros, dentro del reglamento? ¿Bastaría con una aceptación dentro de un formulario genérico?</w:t>
      </w:r>
    </w:p>
    <w:p w14:paraId="180E5D05" w14:textId="7A13364B" w:rsidR="00787255" w:rsidRDefault="00787255" w:rsidP="00787255">
      <w:pPr>
        <w:pStyle w:val="Prrafodelista"/>
        <w:ind w:left="426"/>
        <w:jc w:val="both"/>
        <w:rPr>
          <w:b/>
          <w:bCs/>
        </w:rPr>
      </w:pPr>
    </w:p>
    <w:p w14:paraId="4E16E543" w14:textId="387094A9" w:rsidR="00787255" w:rsidRDefault="00787255" w:rsidP="00787255">
      <w:pPr>
        <w:pStyle w:val="Prrafodelista"/>
        <w:ind w:left="426"/>
        <w:jc w:val="both"/>
      </w:pPr>
      <w:r>
        <w:t xml:space="preserve">Como sabes, en materia de protección de datos </w:t>
      </w:r>
      <w:r w:rsidR="006627C9">
        <w:t>para poder contestar determinadas cuestiones se requiere conocer las circunstancias del caso concreto. En particular</w:t>
      </w:r>
      <w:r w:rsidR="002A11F6">
        <w:t>,</w:t>
      </w:r>
      <w:r w:rsidR="006627C9">
        <w:t xml:space="preserve"> para saber la base de legitimación que opera </w:t>
      </w:r>
      <w:r w:rsidR="002A11F6">
        <w:t>en el tratamiento de formación necesitamos saber de qué órgano/unidad administrativa estamos hablando y el perfil de los destinatarios del curso (personas empleadas públicas, profesionales de algún sector, etc.).</w:t>
      </w:r>
    </w:p>
    <w:p w14:paraId="2BC13E98" w14:textId="2F8B160D" w:rsidR="002A11F6" w:rsidRDefault="002A11F6" w:rsidP="00787255">
      <w:pPr>
        <w:pStyle w:val="Prrafodelista"/>
        <w:ind w:left="426"/>
        <w:jc w:val="both"/>
      </w:pPr>
    </w:p>
    <w:p w14:paraId="2300C61F" w14:textId="2EA5C588" w:rsidR="002A11F6" w:rsidRDefault="002A11F6" w:rsidP="002A11F6">
      <w:pPr>
        <w:ind w:left="426"/>
        <w:jc w:val="both"/>
      </w:pPr>
      <w:r>
        <w:t>Si no te importa mándanos un correo con esta información para que te podamos contestar de forma precisa (ponlo a mi atención Emma Sarrión):</w:t>
      </w:r>
    </w:p>
    <w:p w14:paraId="4D577C35" w14:textId="595340A2" w:rsidR="002A11F6" w:rsidRDefault="007171C3" w:rsidP="002A11F6">
      <w:pPr>
        <w:pStyle w:val="Prrafodelista"/>
        <w:numPr>
          <w:ilvl w:val="1"/>
          <w:numId w:val="10"/>
        </w:numPr>
        <w:jc w:val="both"/>
      </w:pPr>
      <w:hyperlink r:id="rId13" w:history="1">
        <w:r w:rsidR="0016208B" w:rsidRPr="0016208B">
          <w:rPr>
            <w:rStyle w:val="Hipervnculo"/>
          </w:rPr>
          <w:t>dpdgeneralitat@gva.es</w:t>
        </w:r>
      </w:hyperlink>
      <w:r w:rsidR="002A11F6">
        <w:t xml:space="preserve"> (si estás en una </w:t>
      </w:r>
      <w:proofErr w:type="spellStart"/>
      <w:r w:rsidR="002A11F6">
        <w:t>conselleria</w:t>
      </w:r>
      <w:proofErr w:type="spellEnd"/>
      <w:r w:rsidR="002A11F6">
        <w:t>).</w:t>
      </w:r>
    </w:p>
    <w:p w14:paraId="1197242B" w14:textId="1EE29226" w:rsidR="0016208B" w:rsidRPr="0016208B" w:rsidRDefault="007171C3" w:rsidP="002A11F6">
      <w:pPr>
        <w:pStyle w:val="Prrafodelista"/>
        <w:numPr>
          <w:ilvl w:val="1"/>
          <w:numId w:val="10"/>
        </w:numPr>
        <w:jc w:val="both"/>
      </w:pPr>
      <w:hyperlink r:id="rId14" w:history="1">
        <w:r w:rsidR="0016208B" w:rsidRPr="0016208B">
          <w:rPr>
            <w:rStyle w:val="Hipervnculo"/>
          </w:rPr>
          <w:t>dpdsectorpublico@gva.es</w:t>
        </w:r>
      </w:hyperlink>
      <w:r w:rsidR="002A11F6">
        <w:t xml:space="preserve"> (si estás en una entidad dl sector público)</w:t>
      </w:r>
    </w:p>
    <w:p w14:paraId="05D9B97B" w14:textId="6E532E61" w:rsidR="002A11F6" w:rsidRPr="00787255" w:rsidRDefault="002A11F6" w:rsidP="00787255">
      <w:pPr>
        <w:pStyle w:val="Prrafodelista"/>
        <w:ind w:left="426"/>
        <w:jc w:val="both"/>
      </w:pPr>
    </w:p>
    <w:p w14:paraId="0967AB85" w14:textId="77777777" w:rsidR="003427CD" w:rsidRDefault="003427CD" w:rsidP="003427CD">
      <w:pPr>
        <w:pStyle w:val="Prrafodelista"/>
      </w:pPr>
    </w:p>
    <w:p w14:paraId="0B1D9848" w14:textId="730E23CF" w:rsidR="003427CD" w:rsidRPr="0016208B" w:rsidRDefault="003427CD" w:rsidP="003427CD">
      <w:pPr>
        <w:pStyle w:val="Prrafodelista"/>
        <w:numPr>
          <w:ilvl w:val="0"/>
          <w:numId w:val="8"/>
        </w:numPr>
        <w:ind w:left="426" w:hanging="426"/>
        <w:jc w:val="both"/>
        <w:rPr>
          <w:b/>
          <w:bCs/>
        </w:rPr>
      </w:pPr>
      <w:proofErr w:type="gramStart"/>
      <w:r w:rsidRPr="0016208B">
        <w:rPr>
          <w:b/>
          <w:bCs/>
        </w:rPr>
        <w:t>Respecto al ejemplo que has expuesto, entonces la edad en el segundo caso sí que hace identificable a la persona o no?</w:t>
      </w:r>
      <w:proofErr w:type="gramEnd"/>
    </w:p>
    <w:p w14:paraId="6621A93B" w14:textId="77777777" w:rsidR="00A50EB3" w:rsidRDefault="00A50EB3" w:rsidP="00A50EB3">
      <w:pPr>
        <w:pStyle w:val="Prrafodelista"/>
      </w:pPr>
    </w:p>
    <w:p w14:paraId="0080BEBA" w14:textId="6ECD638B" w:rsidR="00A50EB3" w:rsidRDefault="00A50EB3" w:rsidP="00A50EB3">
      <w:pPr>
        <w:pStyle w:val="Prrafodelista"/>
        <w:ind w:left="426"/>
        <w:jc w:val="both"/>
      </w:pPr>
      <w:r>
        <w:t xml:space="preserve">Para que te quede claro </w:t>
      </w:r>
      <w:r w:rsidR="004339EE">
        <w:t xml:space="preserve">el ejemplo que puse, te reproduzco </w:t>
      </w:r>
      <w:r w:rsidR="002A11F6">
        <w:t xml:space="preserve">la diapositiva correspondiente. </w:t>
      </w:r>
    </w:p>
    <w:p w14:paraId="175836F7" w14:textId="77777777" w:rsidR="00C27FEA" w:rsidRDefault="00C27FEA" w:rsidP="00C27FEA">
      <w:pPr>
        <w:pStyle w:val="Prrafodelista"/>
      </w:pPr>
    </w:p>
    <w:p w14:paraId="03489FC1" w14:textId="212A11CD" w:rsidR="00C27FEA" w:rsidRDefault="00C27FEA" w:rsidP="00C27FEA">
      <w:pPr>
        <w:pStyle w:val="Prrafodelista"/>
        <w:numPr>
          <w:ilvl w:val="0"/>
          <w:numId w:val="8"/>
        </w:numPr>
        <w:jc w:val="both"/>
      </w:pPr>
      <w:r w:rsidRPr="00C27FEA">
        <w:rPr>
          <w:highlight w:val="magenta"/>
        </w:rPr>
        <w:t>¿Es la edad un dato de carácter personal en todo caso?</w:t>
      </w:r>
    </w:p>
    <w:p w14:paraId="65F99B58" w14:textId="77777777" w:rsidR="00C27FEA" w:rsidRPr="00C27FEA" w:rsidRDefault="00C27FEA" w:rsidP="00A50EB3">
      <w:pPr>
        <w:pStyle w:val="Prrafodelista"/>
        <w:ind w:left="1146"/>
        <w:jc w:val="both"/>
      </w:pPr>
    </w:p>
    <w:p w14:paraId="1425503C" w14:textId="04125F59" w:rsidR="00C27FEA" w:rsidRDefault="00C27FEA" w:rsidP="00C27FEA">
      <w:pPr>
        <w:pStyle w:val="Prrafodelista"/>
        <w:numPr>
          <w:ilvl w:val="0"/>
          <w:numId w:val="8"/>
        </w:numPr>
        <w:ind w:left="426" w:hanging="426"/>
      </w:pPr>
      <w:r w:rsidRPr="00C27FEA">
        <w:t xml:space="preserve">Encuesta de todos los habitantes de la </w:t>
      </w:r>
      <w:proofErr w:type="spellStart"/>
      <w:r w:rsidRPr="00C27FEA">
        <w:t>Comunitat</w:t>
      </w:r>
      <w:proofErr w:type="spellEnd"/>
      <w:r w:rsidRPr="00C27FEA">
        <w:t xml:space="preserve"> Valenciana sobre la calidad de la atención sanitaria en los centros de salud públicos. La encuesta contiene una serie de preguntas donde debe constar SI/NO y la edad de la persona que contesta       La edad NO es en este caso un dato de carácter personal porque no hace identificable a la persona.</w:t>
      </w:r>
    </w:p>
    <w:p w14:paraId="4FE082FE" w14:textId="77777777" w:rsidR="00C27FEA" w:rsidRPr="00C27FEA" w:rsidRDefault="00C27FEA" w:rsidP="00A50EB3">
      <w:pPr>
        <w:pStyle w:val="Prrafodelista"/>
        <w:ind w:left="426"/>
      </w:pPr>
    </w:p>
    <w:p w14:paraId="6FDB78F4" w14:textId="63186B01" w:rsidR="007171C3" w:rsidRPr="00C27FEA" w:rsidRDefault="00C27FEA" w:rsidP="0012505B">
      <w:pPr>
        <w:pStyle w:val="Prrafodelista"/>
        <w:numPr>
          <w:ilvl w:val="0"/>
          <w:numId w:val="8"/>
        </w:numPr>
        <w:ind w:left="426" w:hanging="426"/>
      </w:pPr>
      <w:r w:rsidRPr="00C27FEA">
        <w:t xml:space="preserve">Encuesta en cada unidad administrativa sobre la calidad de </w:t>
      </w:r>
      <w:proofErr w:type="gramStart"/>
      <w:r w:rsidRPr="00C27FEA">
        <w:t>un aplicación informática</w:t>
      </w:r>
      <w:proofErr w:type="gramEnd"/>
      <w:r w:rsidRPr="00C27FEA">
        <w:t>. La encuesta contiene una serie de preguntas donde debe constar SI/</w:t>
      </w:r>
      <w:proofErr w:type="gramStart"/>
      <w:r w:rsidRPr="00C27FEA">
        <w:t>NO,  la</w:t>
      </w:r>
      <w:proofErr w:type="gramEnd"/>
      <w:r w:rsidRPr="00C27FEA">
        <w:t xml:space="preserve"> edad de la persona que contesta y el servicio al que pertenece         La edad SI es en este caso un dato de carácter personal porque hace identificable a la persona.</w:t>
      </w:r>
    </w:p>
    <w:sectPr w:rsidR="007171C3" w:rsidRPr="00C27FEA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38A9" w14:textId="77777777" w:rsidR="0048077B" w:rsidRDefault="0048077B" w:rsidP="00813FB0">
      <w:pPr>
        <w:spacing w:after="0" w:line="240" w:lineRule="auto"/>
      </w:pPr>
      <w:r>
        <w:separator/>
      </w:r>
    </w:p>
  </w:endnote>
  <w:endnote w:type="continuationSeparator" w:id="0">
    <w:p w14:paraId="5C06FB1C" w14:textId="77777777" w:rsidR="0048077B" w:rsidRDefault="0048077B" w:rsidP="0081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FB42" w14:textId="77777777" w:rsidR="0048077B" w:rsidRDefault="0048077B" w:rsidP="00813FB0">
      <w:pPr>
        <w:spacing w:after="0" w:line="240" w:lineRule="auto"/>
      </w:pPr>
      <w:r>
        <w:separator/>
      </w:r>
    </w:p>
  </w:footnote>
  <w:footnote w:type="continuationSeparator" w:id="0">
    <w:p w14:paraId="3AF74F73" w14:textId="77777777" w:rsidR="0048077B" w:rsidRDefault="0048077B" w:rsidP="0081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5E3C" w14:textId="5918DA17" w:rsidR="00813FB0" w:rsidRDefault="00FA2843">
    <w:pPr>
      <w:pStyle w:val="Encabezado"/>
    </w:pPr>
    <w:r w:rsidRPr="00851779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71BAFA1" wp14:editId="4545D332">
              <wp:simplePos x="0" y="0"/>
              <wp:positionH relativeFrom="margin">
                <wp:posOffset>3155413</wp:posOffset>
              </wp:positionH>
              <wp:positionV relativeFrom="paragraph">
                <wp:posOffset>161485</wp:posOffset>
              </wp:positionV>
              <wp:extent cx="2369820" cy="4667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E953D8" w14:textId="77777777" w:rsidR="00813FB0" w:rsidRDefault="00813FB0" w:rsidP="00813FB0">
                          <w:pPr>
                            <w:spacing w:after="0"/>
                            <w:jc w:val="right"/>
                            <w:rPr>
                              <w:rFonts w:ascii="Roboto Black" w:hAnsi="Roboto Black"/>
                              <w:b/>
                              <w:bCs/>
                              <w:color w:val="C70E2D"/>
                              <w:szCs w:val="24"/>
                            </w:rPr>
                          </w:pPr>
                        </w:p>
                        <w:p w14:paraId="61CE0522" w14:textId="3777EDC4" w:rsidR="00813FB0" w:rsidRPr="00B40395" w:rsidRDefault="00813FB0" w:rsidP="00813FB0">
                          <w:pPr>
                            <w:spacing w:after="0"/>
                            <w:jc w:val="right"/>
                            <w:rPr>
                              <w:rFonts w:ascii="Roboto Black" w:hAnsi="Roboto Black"/>
                              <w:b/>
                              <w:bCs/>
                              <w:color w:val="C70E2D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Roboto Black" w:hAnsi="Roboto Black"/>
                              <w:b/>
                              <w:bCs/>
                              <w:color w:val="C70E2D"/>
                              <w:szCs w:val="24"/>
                            </w:rPr>
                            <w:t>Matinals</w:t>
                          </w:r>
                          <w:proofErr w:type="spellEnd"/>
                          <w:r>
                            <w:rPr>
                              <w:rFonts w:ascii="Roboto Black" w:hAnsi="Roboto Black"/>
                              <w:b/>
                              <w:bCs/>
                              <w:color w:val="C70E2D"/>
                              <w:szCs w:val="2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Roboto Black" w:hAnsi="Roboto Black"/>
                              <w:b/>
                              <w:bCs/>
                              <w:color w:val="C70E2D"/>
                              <w:szCs w:val="24"/>
                            </w:rPr>
                            <w:t>l’IVAP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BAFA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8.45pt;margin-top:12.7pt;width:186.6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" filled="f" stroked="f">
              <v:textbox>
                <w:txbxContent>
                  <w:p w14:paraId="0EE953D8" w14:textId="77777777" w:rsidR="00813FB0" w:rsidRDefault="00813FB0" w:rsidP="00813FB0">
                    <w:pPr>
                      <w:spacing w:after="0"/>
                      <w:jc w:val="right"/>
                      <w:rPr>
                        <w:rFonts w:ascii="Roboto Black" w:hAnsi="Roboto Black"/>
                        <w:b/>
                        <w:bCs/>
                        <w:color w:val="C70E2D"/>
                        <w:szCs w:val="24"/>
                      </w:rPr>
                    </w:pPr>
                  </w:p>
                  <w:p w14:paraId="61CE0522" w14:textId="3777EDC4" w:rsidR="00813FB0" w:rsidRPr="00B40395" w:rsidRDefault="00813FB0" w:rsidP="00813FB0">
                    <w:pPr>
                      <w:spacing w:after="0"/>
                      <w:jc w:val="right"/>
                      <w:rPr>
                        <w:rFonts w:ascii="Roboto Black" w:hAnsi="Roboto Black"/>
                        <w:b/>
                        <w:bCs/>
                        <w:color w:val="C70E2D"/>
                        <w:szCs w:val="24"/>
                      </w:rPr>
                    </w:pPr>
                    <w:proofErr w:type="spellStart"/>
                    <w:r>
                      <w:rPr>
                        <w:rFonts w:ascii="Roboto Black" w:hAnsi="Roboto Black"/>
                        <w:b/>
                        <w:bCs/>
                        <w:color w:val="C70E2D"/>
                        <w:szCs w:val="24"/>
                      </w:rPr>
                      <w:t>Matinals</w:t>
                    </w:r>
                    <w:proofErr w:type="spellEnd"/>
                    <w:r>
                      <w:rPr>
                        <w:rFonts w:ascii="Roboto Black" w:hAnsi="Roboto Black"/>
                        <w:b/>
                        <w:bCs/>
                        <w:color w:val="C70E2D"/>
                        <w:szCs w:val="24"/>
                      </w:rPr>
                      <w:t xml:space="preserve"> a </w:t>
                    </w:r>
                    <w:proofErr w:type="spellStart"/>
                    <w:r>
                      <w:rPr>
                        <w:rFonts w:ascii="Roboto Black" w:hAnsi="Roboto Black"/>
                        <w:b/>
                        <w:bCs/>
                        <w:color w:val="C70E2D"/>
                        <w:szCs w:val="24"/>
                      </w:rPr>
                      <w:t>l’IVAP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="00813FB0">
      <w:rPr>
        <w:noProof/>
      </w:rPr>
      <w:drawing>
        <wp:anchor distT="0" distB="0" distL="0" distR="0" simplePos="0" relativeHeight="251661312" behindDoc="1" locked="0" layoutInCell="1" allowOverlap="1" wp14:anchorId="7637FD35" wp14:editId="1DE6A8A3">
          <wp:simplePos x="0" y="0"/>
          <wp:positionH relativeFrom="page">
            <wp:posOffset>2847389</wp:posOffset>
          </wp:positionH>
          <wp:positionV relativeFrom="page">
            <wp:posOffset>514252</wp:posOffset>
          </wp:positionV>
          <wp:extent cx="1342816" cy="542925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2816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EC94A3" w14:textId="6452D742" w:rsidR="00813FB0" w:rsidRDefault="00813FB0">
    <w:pPr>
      <w:pStyle w:val="Encabezado"/>
    </w:pPr>
  </w:p>
  <w:p w14:paraId="6A4E21A0" w14:textId="031FCC03" w:rsidR="00813FB0" w:rsidRDefault="00813FB0">
    <w:pPr>
      <w:pStyle w:val="Encabezado"/>
    </w:pPr>
  </w:p>
  <w:p w14:paraId="35DE0B48" w14:textId="792B0833" w:rsidR="00813FB0" w:rsidRDefault="00813FB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6077187" wp14:editId="6C875507">
              <wp:simplePos x="0" y="0"/>
              <wp:positionH relativeFrom="page">
                <wp:align>left</wp:align>
              </wp:positionH>
              <wp:positionV relativeFrom="margin">
                <wp:posOffset>-130614</wp:posOffset>
              </wp:positionV>
              <wp:extent cx="7559040" cy="107950"/>
              <wp:effectExtent l="0" t="0" r="22860" b="6350"/>
              <wp:wrapNone/>
              <wp:docPr id="242" name="Grupo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07950"/>
                        <a:chOff x="0" y="1701"/>
                        <a:chExt cx="11904" cy="170"/>
                      </a:xfrm>
                    </wpg:grpSpPr>
                    <wps:wsp>
                      <wps:cNvPr id="64" name="Line 2"/>
                      <wps:cNvCnPr>
                        <a:cxnSpLocks noChangeShapeType="1"/>
                      </wps:cNvCnPr>
                      <wps:spPr bwMode="auto">
                        <a:xfrm>
                          <a:off x="0" y="1863"/>
                          <a:ext cx="1190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84D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docshape14"/>
                      <wps:cNvSpPr>
                        <a:spLocks noChangeArrowheads="1"/>
                      </wps:cNvSpPr>
                      <wps:spPr bwMode="auto">
                        <a:xfrm>
                          <a:off x="0" y="1700"/>
                          <a:ext cx="11904" cy="141"/>
                        </a:xfrm>
                        <a:prstGeom prst="rect">
                          <a:avLst/>
                        </a:prstGeom>
                        <a:solidFill>
                          <a:srgbClr val="C70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A10814" id="Grupo 242" o:spid="_x0000_s1026" style="position:absolute;margin-left:0;margin-top:-10.3pt;width:595.2pt;height:8.5pt;z-index:-251651072;mso-position-horizontal:left;mso-position-horizontal-relative:page;mso-position-vertical-relative:margin" coordorigin=",1701" coordsize="11904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">
              <v:line id="Line 2" o:spid="_x0000_s1027" style="position:absolute;visibility:visible;mso-wrap-style:square" from="0,1863" to="11904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" strokecolor="#f84d54"/>
              <v:rect id="docshape14" o:spid="_x0000_s1028" style="position:absolute;top:1700;width:1190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" fillcolor="#c70e2d" stroked="f"/>
              <w10:wrap anchorx="page" anchory="margin"/>
            </v:group>
          </w:pict>
        </mc:Fallback>
      </mc:AlternateContent>
    </w:r>
  </w:p>
  <w:p w14:paraId="3A819807" w14:textId="31DCA823" w:rsidR="00813FB0" w:rsidRDefault="00813FB0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33556FC" wp14:editId="5056CEB9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533525" cy="639445"/>
          <wp:effectExtent l="0" t="0" r="9525" b="8255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352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70D"/>
    <w:multiLevelType w:val="hybridMultilevel"/>
    <w:tmpl w:val="44362386"/>
    <w:lvl w:ilvl="0" w:tplc="16B47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7CB3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F0B4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621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3E7F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E5D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D29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45F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0CB3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3772BE"/>
    <w:multiLevelType w:val="hybridMultilevel"/>
    <w:tmpl w:val="46FA76DE"/>
    <w:lvl w:ilvl="0" w:tplc="26E81C9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114426"/>
    <w:multiLevelType w:val="hybridMultilevel"/>
    <w:tmpl w:val="05AE3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119B8"/>
    <w:multiLevelType w:val="hybridMultilevel"/>
    <w:tmpl w:val="BFDCD15C"/>
    <w:lvl w:ilvl="0" w:tplc="49EAE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56211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CAFB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D86E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86F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50EC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843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A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4C37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1B66FCB"/>
    <w:multiLevelType w:val="hybridMultilevel"/>
    <w:tmpl w:val="50EA9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45484"/>
    <w:multiLevelType w:val="hybridMultilevel"/>
    <w:tmpl w:val="176613EE"/>
    <w:lvl w:ilvl="0" w:tplc="19203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884C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B2C5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6FC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013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FAEF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2E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CDC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01C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9AE12DB"/>
    <w:multiLevelType w:val="hybridMultilevel"/>
    <w:tmpl w:val="13A4C74A"/>
    <w:lvl w:ilvl="0" w:tplc="26E81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75891"/>
    <w:multiLevelType w:val="hybridMultilevel"/>
    <w:tmpl w:val="8376A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D3B55"/>
    <w:multiLevelType w:val="hybridMultilevel"/>
    <w:tmpl w:val="ED128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A7988"/>
    <w:multiLevelType w:val="hybridMultilevel"/>
    <w:tmpl w:val="07D0F4A8"/>
    <w:lvl w:ilvl="0" w:tplc="26E81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12696"/>
    <w:multiLevelType w:val="hybridMultilevel"/>
    <w:tmpl w:val="708AEDA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B0"/>
    <w:rsid w:val="000026F5"/>
    <w:rsid w:val="00010C2E"/>
    <w:rsid w:val="00074A84"/>
    <w:rsid w:val="000F75E0"/>
    <w:rsid w:val="0016208B"/>
    <w:rsid w:val="001C7905"/>
    <w:rsid w:val="001D7533"/>
    <w:rsid w:val="002148A6"/>
    <w:rsid w:val="00291CFA"/>
    <w:rsid w:val="002A11F6"/>
    <w:rsid w:val="003427CD"/>
    <w:rsid w:val="0041746E"/>
    <w:rsid w:val="004339EE"/>
    <w:rsid w:val="004657DC"/>
    <w:rsid w:val="0048077B"/>
    <w:rsid w:val="00573102"/>
    <w:rsid w:val="00590DAB"/>
    <w:rsid w:val="006627C9"/>
    <w:rsid w:val="00672168"/>
    <w:rsid w:val="006A0166"/>
    <w:rsid w:val="007171C3"/>
    <w:rsid w:val="00751637"/>
    <w:rsid w:val="00753C14"/>
    <w:rsid w:val="007653EC"/>
    <w:rsid w:val="007851CB"/>
    <w:rsid w:val="00787255"/>
    <w:rsid w:val="00813FB0"/>
    <w:rsid w:val="008A0B69"/>
    <w:rsid w:val="008A7574"/>
    <w:rsid w:val="008D405C"/>
    <w:rsid w:val="008E06D4"/>
    <w:rsid w:val="00A06336"/>
    <w:rsid w:val="00A11413"/>
    <w:rsid w:val="00A50EB3"/>
    <w:rsid w:val="00AA1745"/>
    <w:rsid w:val="00AB42BD"/>
    <w:rsid w:val="00B53915"/>
    <w:rsid w:val="00B5788D"/>
    <w:rsid w:val="00C22AF5"/>
    <w:rsid w:val="00C27FEA"/>
    <w:rsid w:val="00CD7E9F"/>
    <w:rsid w:val="00CF3485"/>
    <w:rsid w:val="00D14705"/>
    <w:rsid w:val="00D26813"/>
    <w:rsid w:val="00D70753"/>
    <w:rsid w:val="00DD5687"/>
    <w:rsid w:val="00E22A59"/>
    <w:rsid w:val="00EB794E"/>
    <w:rsid w:val="00F651B7"/>
    <w:rsid w:val="00FA2843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5BD51"/>
  <w15:chartTrackingRefBased/>
  <w15:docId w15:val="{31B617D9-4871-412C-ACC5-BEFC9ED1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FB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3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FB0"/>
  </w:style>
  <w:style w:type="paragraph" w:styleId="Piedepgina">
    <w:name w:val="footer"/>
    <w:basedOn w:val="Normal"/>
    <w:link w:val="PiedepginaCar"/>
    <w:uiPriority w:val="99"/>
    <w:unhideWhenUsed/>
    <w:rsid w:val="00813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FB0"/>
  </w:style>
  <w:style w:type="paragraph" w:styleId="Prrafodelista">
    <w:name w:val="List Paragraph"/>
    <w:basedOn w:val="Normal"/>
    <w:uiPriority w:val="34"/>
    <w:qFormat/>
    <w:rsid w:val="00813F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57D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5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5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24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63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0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4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5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77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55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6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5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81">
          <w:marLeft w:val="1166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345">
          <w:marLeft w:val="1166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6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866">
          <w:marLeft w:val="1166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771">
          <w:marLeft w:val="1166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578">
          <w:marLeft w:val="1166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832">
          <w:marLeft w:val="1166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272">
          <w:marLeft w:val="1166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361">
          <w:marLeft w:val="1166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6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83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53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sectorpublico@gva.es" TargetMode="External"/><Relationship Id="rId13" Type="http://schemas.openxmlformats.org/officeDocument/2006/relationships/hyperlink" Target="mailto:dpdgeneralitat@gv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generalitat@gva.es" TargetMode="External"/><Relationship Id="rId12" Type="http://schemas.openxmlformats.org/officeDocument/2006/relationships/hyperlink" Target="https://participacio.gva.es/es/proyectos-de-reglament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rticipacio.gva.es/es/proyectos-de-reglamento/-/asset_publisher/LN8M10HiR5Cq/content/proyecto-de-decreto-por-el-que-se-regula-la-politica-general-estructura-organizativa-y-asignacion-de-funciones-en-materia-de-proteccion-de-datos-perso?_com_liferay_asset_publisher_web_portlet_AssetPublisherPortlet_INSTANCE_LN8M10HiR5Cq_assetEntryId=172941697&amp;_com_liferay_asset_publisher_web_portlet_AssetPublisherPortlet_INSTANCE_LN8M10HiR5Cq_redirect=https%3A%2F%2Fparticipacio.gva.es%2Fes%2Fproyectos-de-reglamento%3Fp_p_id%3Dcom_liferay_asset_publisher_web_portlet_AssetPublisherPortlet_INSTANCE_LN8M10HiR5Cq%26p_p_lifecycle%3D0%26p_p_state%3Dnormal%26p_p_mode%3Dview%26_com_liferay_asset_publisher_web_portlet_AssetPublisherPortlet_INSTANCE_LN8M10HiR5Cq_cur%3D0%26p_r_p_resetCur%3Dfalse%26_com_liferay_asset_publisher_web_portlet_AssetPublisherPortlet_INSTANCE_LN8M10HiR5Cq_assetEntryId%3D17294169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articipacio.gva.es/es/web/delegacion-de-proteccion-de-datos-g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unciona.gva.es/es/web/proteccio-de-dades-personals" TargetMode="External"/><Relationship Id="rId14" Type="http://schemas.openxmlformats.org/officeDocument/2006/relationships/hyperlink" Target="mailto:dpdsectorpublico@g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900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PALOMAR ABAD, BEGOÑA</dc:creator>
  <cp:keywords/>
  <dc:description/>
  <cp:lastModifiedBy>PALOMAR ABAD, BEGOÑA</cp:lastModifiedBy>
  <cp:revision>6</cp:revision>
  <dcterms:created xsi:type="dcterms:W3CDTF">2022-10-25T12:57:00Z</dcterms:created>
  <dcterms:modified xsi:type="dcterms:W3CDTF">2022-11-02T08:59:00Z</dcterms:modified>
</cp:coreProperties>
</file>